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2E797" w14:textId="77777777" w:rsidR="0011471E" w:rsidRDefault="0011471E">
      <w:pPr>
        <w:rPr>
          <w:rFonts w:ascii="Century Gothic" w:eastAsia="Century Gothic" w:hAnsi="Century Gothic" w:cs="Century Gothic"/>
        </w:rPr>
      </w:pPr>
    </w:p>
    <w:p w14:paraId="4A1D9237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6B7F2F74" w14:textId="77777777" w:rsidR="00257AC2" w:rsidRPr="001E60ED" w:rsidRDefault="00257AC2" w:rsidP="00257AC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094C6F6D" w14:textId="77777777" w:rsidR="00257AC2" w:rsidRPr="001E60ED" w:rsidRDefault="00257AC2" w:rsidP="00257AC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545B6CDB" w14:textId="77777777" w:rsidR="00257AC2" w:rsidRPr="001E60ED" w:rsidRDefault="00257AC2" w:rsidP="00257AC2">
      <w:pPr>
        <w:widowControl w:val="0"/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526BF99B" w14:textId="77777777" w:rsidR="00257AC2" w:rsidRPr="001E60ED" w:rsidRDefault="00257AC2" w:rsidP="00257AC2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1353864E" w14:textId="77777777" w:rsidR="00257AC2" w:rsidRPr="001E60ED" w:rsidRDefault="00257AC2" w:rsidP="00257AC2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06540D65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19291DD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EF2B1A3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4F9598B3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390FE6BE" w14:textId="77777777" w:rsidR="00257AC2" w:rsidRDefault="00257AC2" w:rsidP="00257AC2">
      <w:pPr>
        <w:jc w:val="both"/>
        <w:rPr>
          <w:b/>
          <w:i/>
          <w:sz w:val="28"/>
          <w:szCs w:val="28"/>
        </w:rPr>
      </w:pPr>
      <w:bookmarkStart w:id="2" w:name="_heading=h.9l7uie1js0mz" w:colFirst="0" w:colLast="0"/>
      <w:bookmarkEnd w:id="2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bookmarkEnd w:id="0"/>
    <w:p w14:paraId="3A7B785A" w14:textId="77777777" w:rsidR="0011471E" w:rsidRDefault="0011471E">
      <w:pPr>
        <w:rPr>
          <w:rFonts w:ascii="Century Gothic" w:eastAsia="Century Gothic" w:hAnsi="Century Gothic" w:cs="Century Gothic"/>
        </w:rPr>
      </w:pPr>
    </w:p>
    <w:p w14:paraId="2719F68E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4A9D35B4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1588496A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318D30B8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691E25CD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5A607A05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2D86B0B3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588B1C71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018972FB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316A2B2C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13B1F7B5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0617920C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3462BF3C" w14:textId="77777777" w:rsidR="00257AC2" w:rsidRDefault="00257AC2">
      <w:pPr>
        <w:rPr>
          <w:rFonts w:ascii="Century Gothic" w:eastAsia="Century Gothic" w:hAnsi="Century Gothic" w:cs="Century Gothic"/>
        </w:rPr>
      </w:pPr>
    </w:p>
    <w:p w14:paraId="2DC4EF23" w14:textId="77777777" w:rsidR="0011471E" w:rsidRDefault="0011471E">
      <w:pPr>
        <w:rPr>
          <w:rFonts w:ascii="Century Gothic" w:eastAsia="Century Gothic" w:hAnsi="Century Gothic" w:cs="Century Gothic"/>
        </w:rPr>
      </w:pPr>
    </w:p>
    <w:p w14:paraId="7716CE67" w14:textId="77777777" w:rsidR="0011471E" w:rsidRDefault="0011471E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40F94A91" w14:textId="29AB9D83" w:rsidR="0011471E" w:rsidRPr="00091664" w:rsidRDefault="00F57F9F">
      <w:pPr>
        <w:jc w:val="center"/>
        <w:rPr>
          <w:rFonts w:ascii="Century Gothic" w:eastAsia="Century Gothic" w:hAnsi="Century Gothic" w:cs="Century Gothic"/>
          <w:b/>
          <w:i/>
        </w:rPr>
      </w:pPr>
      <w:r w:rsidRPr="00091664">
        <w:rPr>
          <w:rFonts w:ascii="Century Gothic" w:eastAsia="Century Gothic" w:hAnsi="Century Gothic" w:cs="Century Gothic"/>
          <w:b/>
          <w:i/>
        </w:rPr>
        <w:t>MODELLO DI ACCORDO DI PARTENARIATO TRA IL SOGGETTO CAPOFILA E I PARTNER DI PROGETTO</w:t>
      </w:r>
    </w:p>
    <w:p w14:paraId="36AE6DF9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74D262DE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  <w:b/>
        </w:rPr>
      </w:pPr>
      <w:r w:rsidRPr="00091664">
        <w:rPr>
          <w:rFonts w:ascii="Century Gothic" w:eastAsia="Century Gothic" w:hAnsi="Century Gothic" w:cs="Century Gothic"/>
          <w:b/>
        </w:rPr>
        <w:t>INDICAZIONI PER L’UTILIZZO DEL MODELLO</w:t>
      </w:r>
    </w:p>
    <w:p w14:paraId="4627C97F" w14:textId="7B3EFCA9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Di seguito </w:t>
      </w:r>
      <w:r w:rsidR="00AE1D1F" w:rsidRPr="00091664">
        <w:rPr>
          <w:rFonts w:ascii="Century Gothic" w:eastAsia="Century Gothic" w:hAnsi="Century Gothic" w:cs="Century Gothic"/>
        </w:rPr>
        <w:t xml:space="preserve">è fornito un modello contenente </w:t>
      </w:r>
      <w:r w:rsidRPr="00091664">
        <w:rPr>
          <w:rFonts w:ascii="Century Gothic" w:eastAsia="Century Gothic" w:hAnsi="Century Gothic" w:cs="Century Gothic"/>
        </w:rPr>
        <w:t>le informazioni minime che l’Accordo di partenariato deve contenere, così come previsto dall’Avviso. Il documento deve essere redatto in modo chiaro e dettagliato, includendo i ruoli, le responsabilità e gli obblighi del Soggetto capofila e di ciascun partner di progetto. È altresì fondamentale che siano specificati gli adempimenti comuni al partenariato, al fine di garantire un coordinamento efficace e una programmazione condivisa.</w:t>
      </w:r>
    </w:p>
    <w:p w14:paraId="7F69E7DF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Inoltre, il documento deve essere condiviso tra tutti i partner, prevedendo maggiori indicazioni e obblighi che possano favorire la corresponsabilità e la collaborazione nell’attuazione del progetto. </w:t>
      </w:r>
      <w:sdt>
        <w:sdtPr>
          <w:rPr>
            <w:rFonts w:ascii="Century Gothic" w:eastAsia="Century Gothic" w:hAnsi="Century Gothic" w:cs="Century Gothic"/>
          </w:rPr>
          <w:tag w:val="goog_rdk_0"/>
          <w:id w:val="201902300"/>
        </w:sdtPr>
        <w:sdtEndPr/>
        <w:sdtContent/>
      </w:sdt>
      <w:r w:rsidR="00AE1D1F" w:rsidRPr="00091664">
        <w:rPr>
          <w:rFonts w:ascii="Century Gothic" w:eastAsia="Century Gothic" w:hAnsi="Century Gothic" w:cs="Century Gothic"/>
        </w:rPr>
        <w:t xml:space="preserve">A titolo esemplificativo, </w:t>
      </w:r>
      <w:r w:rsidRPr="00091664">
        <w:rPr>
          <w:rFonts w:ascii="Century Gothic" w:eastAsia="Century Gothic" w:hAnsi="Century Gothic" w:cs="Century Gothic"/>
        </w:rPr>
        <w:t>Tra gli elementi da includere vi sono:</w:t>
      </w:r>
    </w:p>
    <w:p w14:paraId="1CF154F1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</w:rPr>
        <w:t>La ripartizione delle responsabilità attuative e delle risorse finanziarie</w:t>
      </w:r>
    </w:p>
    <w:p w14:paraId="71546FFF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Le modalità di raccordo per la gestione e rendicontazione delle attività.</w:t>
      </w:r>
    </w:p>
    <w:p w14:paraId="4F5990A8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Le procedure di monitoraggio e valutazione.</w:t>
      </w:r>
    </w:p>
    <w:p w14:paraId="3A0F6329" w14:textId="77777777" w:rsidR="0011471E" w:rsidRPr="00091664" w:rsidRDefault="0011471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entury Gothic" w:eastAsia="Century Gothic" w:hAnsi="Century Gothic" w:cs="Century Gothic"/>
          <w:color w:val="000000"/>
        </w:rPr>
      </w:pPr>
    </w:p>
    <w:p w14:paraId="7B5BE579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L’accordo deve inoltre prevedere </w:t>
      </w:r>
      <w:r w:rsidR="00AE1D1F" w:rsidRPr="00091664">
        <w:rPr>
          <w:rFonts w:ascii="Century Gothic" w:eastAsia="Century Gothic" w:hAnsi="Century Gothic" w:cs="Century Gothic"/>
        </w:rPr>
        <w:t>modalità di coordinamento e strumenti decisionali</w:t>
      </w:r>
      <w:r w:rsidRPr="00091664">
        <w:rPr>
          <w:rFonts w:ascii="Century Gothic" w:eastAsia="Century Gothic" w:hAnsi="Century Gothic" w:cs="Century Gothic"/>
        </w:rPr>
        <w:t xml:space="preserve"> per risolvere eventuali controversie e garantire la conformità agli adempimenti previsti dalla legge regionale n. 25 del 24 novembre 2017 e dall’Azione h.1 del PR FSE+ 2021-2027.</w:t>
      </w:r>
    </w:p>
    <w:p w14:paraId="0F7F3B09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1F088749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253ACC25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5BB66C00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005A1D90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1C2CBD76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7B6D086B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20E8F413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23E8327A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1DE5474B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7FECBAF8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37CDBB2C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6A926338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0CF54C30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3978960B" w14:textId="77777777" w:rsidR="00AE1D1F" w:rsidRPr="00091664" w:rsidRDefault="00AE1D1F">
      <w:pPr>
        <w:jc w:val="both"/>
        <w:rPr>
          <w:rFonts w:ascii="Century Gothic" w:eastAsia="Century Gothic" w:hAnsi="Century Gothic" w:cs="Century Gothic"/>
        </w:rPr>
      </w:pPr>
    </w:p>
    <w:p w14:paraId="752CE959" w14:textId="07FFAB9C" w:rsidR="0011471E" w:rsidRPr="00091664" w:rsidRDefault="00257AC2">
      <w:pPr>
        <w:jc w:val="both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</w:t>
      </w:r>
      <w:r w:rsidR="00F57F9F" w:rsidRPr="00091664">
        <w:rPr>
          <w:rFonts w:ascii="Century Gothic" w:eastAsia="Century Gothic" w:hAnsi="Century Gothic" w:cs="Century Gothic"/>
          <w:b/>
        </w:rPr>
        <w:t>REMESSA</w:t>
      </w:r>
    </w:p>
    <w:p w14:paraId="5700F1CB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VISTO</w:t>
      </w:r>
      <w:r w:rsidRPr="00091664">
        <w:rPr>
          <w:rFonts w:ascii="Century Gothic" w:eastAsia="Century Gothic" w:hAnsi="Century Gothic" w:cs="Century Gothic"/>
        </w:rPr>
        <w:tab/>
        <w:t xml:space="preserve">il provvedimento XXX di approvazione della graduatoria dei progetti presentati a valere sull’Avviso </w:t>
      </w:r>
      <w:r w:rsidRPr="00091664">
        <w:rPr>
          <w:rFonts w:ascii="Century Gothic" w:eastAsia="Century Gothic" w:hAnsi="Century Gothic" w:cs="Century Gothic"/>
          <w:i/>
        </w:rPr>
        <w:t>Piani territoriali integrati per l’inclusione sociale delle persone di maggiore e minore età sottoposte a provvedimenti dell’autorità giudiziaria ai sensi dell’art. 2 della legge regionale n. 25 del 24 novembre 2017 (Azione h.1. del PR FSE+ 2021-2027)</w:t>
      </w:r>
      <w:r w:rsidRPr="00091664">
        <w:rPr>
          <w:rFonts w:ascii="Century Gothic" w:eastAsia="Century Gothic" w:hAnsi="Century Gothic" w:cs="Century Gothic"/>
        </w:rPr>
        <w:t>;</w:t>
      </w:r>
    </w:p>
    <w:p w14:paraId="5A48D954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VISTE</w:t>
      </w:r>
      <w:r w:rsidRPr="00091664">
        <w:rPr>
          <w:rFonts w:ascii="Century Gothic" w:eastAsia="Century Gothic" w:hAnsi="Century Gothic" w:cs="Century Gothic"/>
        </w:rPr>
        <w:tab/>
        <w:t xml:space="preserve">le </w:t>
      </w:r>
      <w:r w:rsidRPr="00091664">
        <w:rPr>
          <w:rFonts w:ascii="Century Gothic" w:eastAsia="Century Gothic" w:hAnsi="Century Gothic" w:cs="Century Gothic"/>
          <w:i/>
        </w:rPr>
        <w:t>Indicazioni per la gestione e la rendicontazione dei progetti</w:t>
      </w:r>
      <w:r w:rsidRPr="00091664">
        <w:rPr>
          <w:rFonts w:ascii="Century Gothic" w:eastAsia="Century Gothic" w:hAnsi="Century Gothic" w:cs="Century Gothic"/>
        </w:rPr>
        <w:t>;</w:t>
      </w:r>
    </w:p>
    <w:p w14:paraId="37C64A87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CONSIDERATO che gli adempimenti cui devono dar corso gli attori interessati dal presente accordo, ovvero il Soggetto capofila e i partner di progetto sono classificabili, rispetto ai soggetti coinvolti, quali adempimenti comuni a tutto il partenariato;</w:t>
      </w:r>
    </w:p>
    <w:p w14:paraId="4D25DCCE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CONSIDERATO che il Soggetto capofila tra i membri della rete ha agito con assunzione diretta di responsabilità in nome e per conto del partenariato locale ed ha</w:t>
      </w:r>
      <w:r w:rsidRPr="00091664">
        <w:rPr>
          <w:rFonts w:ascii="Century Gothic" w:eastAsia="Century Gothic" w:hAnsi="Century Gothic" w:cs="Century Gothic"/>
          <w:color w:val="000000"/>
        </w:rPr>
        <w:t xml:space="preserve"> presentato una proposta progettuale che recepisce e integra, in una logica di corresponsabilità e nella programmazione condivisa con il partenariato, le azioni e gli interventi svolti dai diversi partner pubblici e privati;</w:t>
      </w:r>
    </w:p>
    <w:p w14:paraId="4094BAC7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Attraverso la presente Convenzione tra </w:t>
      </w:r>
    </w:p>
    <w:p w14:paraId="24CE4C5F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[DENOMINAZIONE CAPOFILA]</w:t>
      </w:r>
    </w:p>
    <w:p w14:paraId="19549774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Rappresentato dal legale rappresentante/dal soggetto con potere di firma [Nome e Cognome/CF]</w:t>
      </w:r>
    </w:p>
    <w:p w14:paraId="5D4306CB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in qualità di Soggetto capofila, e referente unico del progetto così come definito dall’Avviso,</w:t>
      </w:r>
    </w:p>
    <w:p w14:paraId="6F6888CA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e</w:t>
      </w:r>
    </w:p>
    <w:p w14:paraId="18548E91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Partner del progetto:</w:t>
      </w:r>
    </w:p>
    <w:p w14:paraId="7EEE1AC7" w14:textId="77777777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1 [DENOMINAZIONE PARTNER] - Rappresentato dal legale rappresentante/dal soggetto con potere di firma [Nome e Cognome/CF]</w:t>
      </w:r>
    </w:p>
    <w:p w14:paraId="0F8636C9" w14:textId="77777777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2 [DENOMINAZIONE PARTNER] - Rappresentato dal legale rappresentante/dal soggetto con potere di firma [Nome e Cognome/CF]</w:t>
      </w:r>
    </w:p>
    <w:p w14:paraId="2AF0857A" w14:textId="77777777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3 [DENOMINAZIONE PARTNER] - Rappresentato dal legale rappresentante/dal soggetto con potere di firma [Nome e Cognome/CF]</w:t>
      </w:r>
    </w:p>
    <w:p w14:paraId="683D6598" w14:textId="77777777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…</w:t>
      </w:r>
    </w:p>
    <w:p w14:paraId="166F74FA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4CE75EDB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SI STIPULA QUANTO SEGUE</w:t>
      </w:r>
    </w:p>
    <w:p w14:paraId="632ECEB3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15BC8C63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1 Oggetto dell’accordo</w:t>
      </w:r>
    </w:p>
    <w:p w14:paraId="7D625FE4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Il presente accordo definisce le modalità di cooperazione tra le parti firmatarie, i rispettivi obblighi e le responsabilità nella realizzazione del progetto ID [ID] denominato [ACRONIMO/TITOLO] con CUP [CUP].</w:t>
      </w:r>
    </w:p>
    <w:p w14:paraId="4205BB4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70EF03AF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2 Designazione del Soggetto capofila</w:t>
      </w:r>
    </w:p>
    <w:p w14:paraId="1C6D4FCE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partner del progetto di comune accordo designano quale Soggetto capofila [DENOMINAZIONE], il quale si assume:</w:t>
      </w:r>
    </w:p>
    <w:p w14:paraId="289B55CC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nei confronti di Regione Lombardia di realizzare l’intero progetto conformemente alle regole del Programma;</w:t>
      </w:r>
    </w:p>
    <w:p w14:paraId="6A374348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di gestire il contributo concesso conformemente ai circuiti finanziari del Programma;</w:t>
      </w:r>
    </w:p>
    <w:p w14:paraId="651D08A1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di coordinare i firmatari del presente Accordo nell’attuazione del progetto.</w:t>
      </w:r>
    </w:p>
    <w:p w14:paraId="25E102C6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44342A30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3 Durata</w:t>
      </w:r>
    </w:p>
    <w:p w14:paraId="20435F7D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validità del presente Accordo è subordinata alla data indicata dal Soggetto capofila nell’atto di adesione quale data di avvio delle attività.</w:t>
      </w:r>
    </w:p>
    <w:p w14:paraId="53B2EF0A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progetto avrà una durata di 36 mesi.</w:t>
      </w:r>
    </w:p>
    <w:p w14:paraId="1289280E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presente Accordo resterà in vigore finché il Soggetto capofila avrà assolto tutti i suoi obblighi nei confronti di Regione Lombardia e dei partner del progetto.</w:t>
      </w:r>
    </w:p>
    <w:p w14:paraId="32D25743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4A6A655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4 Costo totale del progetto e importo del contributo pubblico</w:t>
      </w:r>
    </w:p>
    <w:p w14:paraId="6EBE25FF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Il costo totale del progetto [TITOLO] ammonta a [COSTO TOTALE] euro, di cui [CONTRIBUTO] euro di contributo pubblico, come risultante dalla decisione di finanziamento.</w:t>
      </w:r>
    </w:p>
    <w:p w14:paraId="0FC4A9B7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Tutti i partecipanti al partenariato condividono la seguente ripartizione del budget come di seguito dettagliato</w:t>
      </w:r>
    </w:p>
    <w:p w14:paraId="06AF918C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TABELLA 1 - Piano dei conti del progetto</w:t>
      </w:r>
    </w:p>
    <w:tbl>
      <w:tblPr>
        <w:tblStyle w:val="a"/>
        <w:tblW w:w="95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"/>
        <w:gridCol w:w="5979"/>
        <w:gridCol w:w="3048"/>
      </w:tblGrid>
      <w:tr w:rsidR="0011471E" w:rsidRPr="00091664" w14:paraId="537DDE73" w14:textId="77777777">
        <w:trPr>
          <w:trHeight w:val="567"/>
        </w:trPr>
        <w:tc>
          <w:tcPr>
            <w:tcW w:w="6482" w:type="dxa"/>
            <w:gridSpan w:val="2"/>
            <w:shd w:val="clear" w:color="auto" w:fill="B3B3B3"/>
            <w:vAlign w:val="center"/>
          </w:tcPr>
          <w:p w14:paraId="186F66F4" w14:textId="77777777" w:rsidR="0011471E" w:rsidRPr="00091664" w:rsidRDefault="00F57F9F" w:rsidP="00AE1D1F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VOCI DI COSTO</w:t>
            </w:r>
          </w:p>
        </w:tc>
        <w:tc>
          <w:tcPr>
            <w:tcW w:w="3048" w:type="dxa"/>
            <w:shd w:val="clear" w:color="auto" w:fill="B3B3B3"/>
            <w:vAlign w:val="center"/>
          </w:tcPr>
          <w:p w14:paraId="04CD4FDF" w14:textId="77777777" w:rsidR="0011471E" w:rsidRPr="00091664" w:rsidRDefault="00F57F9F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IMPORTO</w:t>
            </w:r>
          </w:p>
        </w:tc>
      </w:tr>
      <w:tr w:rsidR="0011471E" w:rsidRPr="00091664" w14:paraId="0A272B97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1ECBC3B6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0A1FE01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Totale costi diretti per il personale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3E52E20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11471E" w:rsidRPr="00091664" w14:paraId="07294711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1BBFE88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B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2C48E82D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Indennità versate ai partecipanti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3FFCB5C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11471E" w:rsidRPr="00091664" w14:paraId="6B751973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559804F5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4403042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Altri costi</w:t>
            </w: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 xml:space="preserve"> </w:t>
            </w:r>
            <w:r w:rsidRPr="00091664">
              <w:rPr>
                <w:rFonts w:ascii="Century Gothic" w:eastAsia="Century Gothic" w:hAnsi="Century Gothic" w:cs="Century Gothic"/>
                <w:i/>
                <w:smallCaps/>
                <w:sz w:val="20"/>
                <w:szCs w:val="20"/>
              </w:rPr>
              <w:t>[C=40% di A]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42C3C54E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11471E" w:rsidRPr="00091664" w14:paraId="02D1A9D8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065E41FF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D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691698C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TOTALE COSTI AMMISSIBILI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[D=A+B+C]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22F096B0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11471E" w:rsidRPr="00091664" w14:paraId="057266D5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406D7705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E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427BD376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Contributo pubblico richiesto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(al massimo 80% del costo totale ammissibile [E= 80%*D]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236C1BC7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  <w:tr w:rsidR="0011471E" w:rsidRPr="00091664" w14:paraId="43518688" w14:textId="77777777">
        <w:trPr>
          <w:trHeight w:val="567"/>
        </w:trPr>
        <w:tc>
          <w:tcPr>
            <w:tcW w:w="503" w:type="dxa"/>
            <w:shd w:val="clear" w:color="auto" w:fill="auto"/>
            <w:vAlign w:val="center"/>
          </w:tcPr>
          <w:p w14:paraId="10DF9C13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F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6D733C32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Cofinanziamento dei partner effettivi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(almeno 20% del costo totale ammissibile [F&gt;=20%*D]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78D94C50" w14:textId="7777777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</w:p>
        </w:tc>
      </w:tr>
    </w:tbl>
    <w:p w14:paraId="29A2F7C8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6C088E78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TABELLA 2 – Ripartizione del budget tra partner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992"/>
        <w:gridCol w:w="1276"/>
        <w:gridCol w:w="992"/>
        <w:gridCol w:w="1418"/>
        <w:gridCol w:w="1276"/>
        <w:gridCol w:w="1417"/>
      </w:tblGrid>
      <w:tr w:rsidR="0011471E" w:rsidRPr="00091664" w14:paraId="6E3E5700" w14:textId="77777777" w:rsidTr="00AE1D1F">
        <w:trPr>
          <w:trHeight w:val="567"/>
        </w:trPr>
        <w:tc>
          <w:tcPr>
            <w:tcW w:w="2122" w:type="dxa"/>
            <w:shd w:val="clear" w:color="auto" w:fill="B3B3B3"/>
            <w:vAlign w:val="center"/>
          </w:tcPr>
          <w:p w14:paraId="1F4E7121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lastRenderedPageBreak/>
              <w:t xml:space="preserve">PARTNER </w:t>
            </w:r>
          </w:p>
        </w:tc>
        <w:tc>
          <w:tcPr>
            <w:tcW w:w="992" w:type="dxa"/>
            <w:shd w:val="clear" w:color="auto" w:fill="B3B3B3"/>
            <w:vAlign w:val="center"/>
          </w:tcPr>
          <w:p w14:paraId="1F56C93F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DIRETTI PERSONALE</w:t>
            </w:r>
          </w:p>
          <w:p w14:paraId="5F732996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 (A)</w:t>
            </w:r>
          </w:p>
        </w:tc>
        <w:tc>
          <w:tcPr>
            <w:tcW w:w="1276" w:type="dxa"/>
            <w:shd w:val="clear" w:color="auto" w:fill="B3B3B3"/>
          </w:tcPr>
          <w:p w14:paraId="600F4611" w14:textId="77777777" w:rsidR="0011471E" w:rsidRPr="00091664" w:rsidRDefault="0011471E">
            <w:pPr>
              <w:spacing w:after="0"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</w:p>
          <w:p w14:paraId="44FFED91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INDENNITA’</w:t>
            </w:r>
          </w:p>
          <w:p w14:paraId="2949A307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(B) </w:t>
            </w:r>
          </w:p>
        </w:tc>
        <w:tc>
          <w:tcPr>
            <w:tcW w:w="992" w:type="dxa"/>
            <w:shd w:val="clear" w:color="auto" w:fill="B3B3B3"/>
          </w:tcPr>
          <w:p w14:paraId="090004BC" w14:textId="77777777" w:rsidR="0011471E" w:rsidRPr="00091664" w:rsidRDefault="0011471E">
            <w:pPr>
              <w:spacing w:after="0"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</w:p>
          <w:p w14:paraId="60C254D2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ALTRI COSTI</w:t>
            </w:r>
          </w:p>
          <w:p w14:paraId="1A3CE2CB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(C) </w:t>
            </w:r>
          </w:p>
        </w:tc>
        <w:tc>
          <w:tcPr>
            <w:tcW w:w="1418" w:type="dxa"/>
            <w:shd w:val="clear" w:color="auto" w:fill="B3B3B3"/>
          </w:tcPr>
          <w:p w14:paraId="2CD54BCE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TOTALE</w:t>
            </w:r>
          </w:p>
          <w:p w14:paraId="0DC9F14F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AMMISSIBILI</w:t>
            </w:r>
          </w:p>
          <w:p w14:paraId="173B2484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(D)</w:t>
            </w:r>
          </w:p>
        </w:tc>
        <w:tc>
          <w:tcPr>
            <w:tcW w:w="1276" w:type="dxa"/>
            <w:shd w:val="clear" w:color="auto" w:fill="B3B3B3"/>
          </w:tcPr>
          <w:p w14:paraId="52F49400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TOTALE</w:t>
            </w:r>
          </w:p>
          <w:p w14:paraId="0BDE98BF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CONTRIBUTO PUBBLICO</w:t>
            </w:r>
          </w:p>
          <w:p w14:paraId="75969B92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(E)</w:t>
            </w:r>
          </w:p>
        </w:tc>
        <w:tc>
          <w:tcPr>
            <w:tcW w:w="1417" w:type="dxa"/>
            <w:shd w:val="clear" w:color="auto" w:fill="B3B3B3"/>
            <w:vAlign w:val="center"/>
          </w:tcPr>
          <w:p w14:paraId="2DDB151E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 xml:space="preserve">% RIPARTIZIONE TRA PARTNER </w:t>
            </w:r>
          </w:p>
          <w:p w14:paraId="48C5FB16" w14:textId="77777777" w:rsidR="0011471E" w:rsidRPr="00091664" w:rsidRDefault="00F57F9F">
            <w:pPr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(F)</w:t>
            </w:r>
          </w:p>
        </w:tc>
      </w:tr>
      <w:tr w:rsidR="0011471E" w:rsidRPr="00091664" w14:paraId="64C5EEE0" w14:textId="77777777" w:rsidTr="00AE1D1F">
        <w:trPr>
          <w:trHeight w:val="47"/>
        </w:trPr>
        <w:tc>
          <w:tcPr>
            <w:tcW w:w="2122" w:type="dxa"/>
            <w:shd w:val="clear" w:color="auto" w:fill="auto"/>
            <w:vAlign w:val="center"/>
          </w:tcPr>
          <w:p w14:paraId="689C9D4C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1      </w:t>
            </w:r>
          </w:p>
        </w:tc>
        <w:tc>
          <w:tcPr>
            <w:tcW w:w="992" w:type="dxa"/>
            <w:vAlign w:val="center"/>
          </w:tcPr>
          <w:p w14:paraId="5B4B6804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76E24182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60F8132F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2804CEC3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5B7CDCC4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602E2172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24279C3B" w14:textId="77777777" w:rsidTr="00AE1D1F">
        <w:trPr>
          <w:trHeight w:val="47"/>
        </w:trPr>
        <w:tc>
          <w:tcPr>
            <w:tcW w:w="2122" w:type="dxa"/>
            <w:shd w:val="clear" w:color="auto" w:fill="auto"/>
            <w:vAlign w:val="center"/>
          </w:tcPr>
          <w:p w14:paraId="1869E6C3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2      </w:t>
            </w:r>
          </w:p>
        </w:tc>
        <w:tc>
          <w:tcPr>
            <w:tcW w:w="992" w:type="dxa"/>
            <w:vAlign w:val="center"/>
          </w:tcPr>
          <w:p w14:paraId="31C68315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279F97F8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3095C8AE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7D408EE7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30B73000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7EB9420B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03C05310" w14:textId="77777777" w:rsidTr="00AE1D1F">
        <w:trPr>
          <w:trHeight w:val="567"/>
        </w:trPr>
        <w:tc>
          <w:tcPr>
            <w:tcW w:w="2122" w:type="dxa"/>
            <w:shd w:val="clear" w:color="auto" w:fill="auto"/>
            <w:vAlign w:val="center"/>
          </w:tcPr>
          <w:p w14:paraId="1EA13D35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3      </w:t>
            </w:r>
          </w:p>
        </w:tc>
        <w:tc>
          <w:tcPr>
            <w:tcW w:w="992" w:type="dxa"/>
            <w:vAlign w:val="center"/>
          </w:tcPr>
          <w:p w14:paraId="2AB5CF74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1BE46DA2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254EA72F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55708CE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59DADAD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3C0AC1F9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7484A97A" w14:textId="77777777" w:rsidTr="00AE1D1F">
        <w:trPr>
          <w:trHeight w:val="47"/>
        </w:trPr>
        <w:tc>
          <w:tcPr>
            <w:tcW w:w="2122" w:type="dxa"/>
            <w:shd w:val="clear" w:color="auto" w:fill="auto"/>
            <w:vAlign w:val="center"/>
          </w:tcPr>
          <w:p w14:paraId="043F4BFB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4      </w:t>
            </w:r>
          </w:p>
        </w:tc>
        <w:tc>
          <w:tcPr>
            <w:tcW w:w="992" w:type="dxa"/>
            <w:vAlign w:val="center"/>
          </w:tcPr>
          <w:p w14:paraId="0B529462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7A132FE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4D222CAD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3318CEAD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59BD96E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59538791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304699B5" w14:textId="77777777" w:rsidTr="00AE1D1F">
        <w:trPr>
          <w:trHeight w:val="47"/>
        </w:trPr>
        <w:tc>
          <w:tcPr>
            <w:tcW w:w="2122" w:type="dxa"/>
            <w:shd w:val="clear" w:color="auto" w:fill="auto"/>
            <w:vAlign w:val="center"/>
          </w:tcPr>
          <w:p w14:paraId="2066AB6D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5      </w:t>
            </w:r>
          </w:p>
        </w:tc>
        <w:tc>
          <w:tcPr>
            <w:tcW w:w="992" w:type="dxa"/>
            <w:vAlign w:val="center"/>
          </w:tcPr>
          <w:p w14:paraId="1DCB430D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19D80405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0F1EF36F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316DA4F8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565E880C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039618EB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2C09C390" w14:textId="77777777" w:rsidTr="00AE1D1F">
        <w:trPr>
          <w:trHeight w:val="567"/>
        </w:trPr>
        <w:tc>
          <w:tcPr>
            <w:tcW w:w="2122" w:type="dxa"/>
            <w:shd w:val="clear" w:color="auto" w:fill="auto"/>
            <w:vAlign w:val="center"/>
          </w:tcPr>
          <w:p w14:paraId="1F838049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Inserire altri partner in base alla composizione del partenariato di progetto </w:t>
            </w:r>
          </w:p>
        </w:tc>
        <w:tc>
          <w:tcPr>
            <w:tcW w:w="992" w:type="dxa"/>
            <w:vAlign w:val="center"/>
          </w:tcPr>
          <w:p w14:paraId="12DD2798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4944B91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6C7DEDD7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361A3150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25E2AC98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04041798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11471E" w:rsidRPr="00091664" w14:paraId="3D991E72" w14:textId="77777777" w:rsidTr="00AE1D1F">
        <w:trPr>
          <w:trHeight w:val="567"/>
        </w:trPr>
        <w:tc>
          <w:tcPr>
            <w:tcW w:w="2122" w:type="dxa"/>
            <w:shd w:val="clear" w:color="auto" w:fill="auto"/>
            <w:vAlign w:val="center"/>
          </w:tcPr>
          <w:p w14:paraId="0DA03EA3" w14:textId="77777777" w:rsidR="0011471E" w:rsidRPr="00091664" w:rsidRDefault="00F57F9F">
            <w:pPr>
              <w:spacing w:line="276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  <w:vertAlign w:val="superscript"/>
              </w:rPr>
              <w:footnoteReference w:id="1"/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78FA617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3CE3A702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992" w:type="dxa"/>
            <w:vAlign w:val="center"/>
          </w:tcPr>
          <w:p w14:paraId="048ACBBA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8" w:type="dxa"/>
            <w:vAlign w:val="center"/>
          </w:tcPr>
          <w:p w14:paraId="5BB6436F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276" w:type="dxa"/>
            <w:vAlign w:val="center"/>
          </w:tcPr>
          <w:p w14:paraId="7A45E13F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     </w:t>
            </w:r>
          </w:p>
        </w:tc>
        <w:tc>
          <w:tcPr>
            <w:tcW w:w="1417" w:type="dxa"/>
            <w:vAlign w:val="center"/>
          </w:tcPr>
          <w:p w14:paraId="65DF2B9D" w14:textId="77777777" w:rsidR="0011471E" w:rsidRPr="00091664" w:rsidRDefault="00F57F9F">
            <w:pPr>
              <w:spacing w:line="276" w:lineRule="auto"/>
              <w:jc w:val="right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100%</w:t>
            </w:r>
          </w:p>
        </w:tc>
      </w:tr>
    </w:tbl>
    <w:p w14:paraId="3631D148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30369724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39510DB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5 Obblighi e impegni del Soggetto capofila</w:t>
      </w:r>
    </w:p>
    <w:p w14:paraId="7587931F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Capofila è tenuto e si impegna a: </w:t>
      </w:r>
    </w:p>
    <w:p w14:paraId="6D23F934" w14:textId="77777777" w:rsidR="0011471E" w:rsidRPr="00091664" w:rsidRDefault="00F57F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[</w:t>
      </w:r>
      <w:r w:rsidR="00AE1D1F" w:rsidRPr="00091664">
        <w:rPr>
          <w:rFonts w:ascii="Century Gothic" w:eastAsia="Century Gothic" w:hAnsi="Century Gothic" w:cs="Century Gothic"/>
          <w:color w:val="000000"/>
        </w:rPr>
        <w:t xml:space="preserve">richiamare quanto previsto dell’Avviso e gli </w:t>
      </w:r>
      <w:r w:rsidRPr="00091664">
        <w:rPr>
          <w:rFonts w:ascii="Century Gothic" w:eastAsia="Century Gothic" w:hAnsi="Century Gothic" w:cs="Century Gothic"/>
          <w:color w:val="000000"/>
        </w:rPr>
        <w:t>Ulteriori impegni definiti dal partenariato]</w:t>
      </w:r>
    </w:p>
    <w:p w14:paraId="181C444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0F74A33A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6 Obblighi ed impegni dei partner di progetto</w:t>
      </w:r>
    </w:p>
    <w:p w14:paraId="08A6A178" w14:textId="77777777" w:rsidR="0011471E" w:rsidRPr="00091664" w:rsidRDefault="00F57F9F">
      <w:pPr>
        <w:spacing w:after="0" w:line="240" w:lineRule="auto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I partner sono tenuti e si impegnano a: </w:t>
      </w:r>
    </w:p>
    <w:p w14:paraId="7B8D3150" w14:textId="77777777" w:rsidR="00AE1D1F" w:rsidRPr="00091664" w:rsidRDefault="00AE1D1F" w:rsidP="00AE1D1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bookmarkStart w:id="3" w:name="_heading=h.ly7kl6sguvmh" w:colFirst="0" w:colLast="0"/>
      <w:bookmarkEnd w:id="3"/>
      <w:r w:rsidRPr="00091664">
        <w:rPr>
          <w:rFonts w:ascii="Century Gothic" w:eastAsia="Century Gothic" w:hAnsi="Century Gothic" w:cs="Century Gothic"/>
          <w:color w:val="000000"/>
        </w:rPr>
        <w:t>[richiamare quanto previsto dell’Avviso e gli Ulteriori impegni definiti dal partenariato]</w:t>
      </w:r>
    </w:p>
    <w:p w14:paraId="72A9B728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73E4655A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7 Informazione, pubblicità e utilizzo dei loghi</w:t>
      </w:r>
    </w:p>
    <w:p w14:paraId="1C111639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Soggetto capofila e i partner del progetto devono attenersi alle vigenti disposizioni europee in tema di informazione e pubblicità di cui all’art. 50 e Allegato IX del Regolamento (UE) 2021/1060. </w:t>
      </w:r>
    </w:p>
    <w:p w14:paraId="568E4B2B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</w:rPr>
        <w:lastRenderedPageBreak/>
        <w:t xml:space="preserve">Per il corretto adempimento di tutti gli obblighi in materia di informazione e comunicazione, i beneficiari sono tenuti ad attenersi alle indicazioni per la pubblicità e la comunicazione degli interventi finanziati dal PR FSE+ 2021-2027 contenute nelle “Brand Guidelines FSE+ 2021-2027” approvate da Regione Lombardia con Decreto n. 15176 del 24/10/2022 in adempimento alle disposizioni regolamentari in materia e al documento ‘Coesione Italia 2021-2027. Brand book. Linee guida 1.0’ adottato a luglio 2022 dal Dipartimento per le politiche di coesione della Presidenza del Consiglio dei Ministri. Ulteriori strumenti aggiornati potranno essere messi a disposizione da Regione Lombardia attraverso la pubblicazione sul sito regionale della programmazione europea </w:t>
      </w:r>
      <w:hyperlink r:id="rId8">
        <w:r w:rsidR="0011471E" w:rsidRPr="00091664">
          <w:rPr>
            <w:rFonts w:ascii="Century Gothic" w:eastAsia="Century Gothic" w:hAnsi="Century Gothic" w:cs="Century Gothic"/>
            <w:u w:val="single"/>
          </w:rPr>
          <w:t>www.fse.regione.lombardia.it</w:t>
        </w:r>
      </w:hyperlink>
      <w:r w:rsidRPr="00091664">
        <w:rPr>
          <w:rFonts w:ascii="Century Gothic" w:eastAsia="Century Gothic" w:hAnsi="Century Gothic" w:cs="Century Gothic"/>
          <w:u w:val="single"/>
        </w:rPr>
        <w:t>.</w:t>
      </w:r>
    </w:p>
    <w:p w14:paraId="2BE68EE2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In particolare, tra i diversi adempimenti previsti dai regolamenti europei, si richiama l’obbligo per i beneficiari di assicurare che:</w:t>
      </w:r>
    </w:p>
    <w:p w14:paraId="47043AE9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venga esposto in un luogo facilmente visibile al pubblico almeno un poster di misura non inferiore a un formato A3 o un display elettronico equivalente recante informazioni sull’operazione che evidenzino il sostegno ricevuto dai fondi e gli elementi caratterizzanti la comunicazione (logo nazionale della politica di coesione 2021-2027, l’emblema dell’Unione accanto alla dichiarazione “cofinanziato dall’Unione europea”, l’emblema della Repubblica Italiana e il marchio di Regione Lombardia); </w:t>
      </w:r>
    </w:p>
    <w:p w14:paraId="0854C913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partecipanti siano stati informati in merito al sostegno del FSE+ per la realizzazione dell’intervento (ad esempio, apponendo nei documenti diretti ai destinatari un’informativa relativa al fatto che “l’intervento è realizzato nell’ambito delle iniziative promosse nel quadro della Politica di Coesione 2021-2027 ed in particolare del Programma Regionale cofinanziato dal Fondo Sociale Europeo Plus”);</w:t>
      </w:r>
    </w:p>
    <w:p w14:paraId="37B29BDE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qualsiasi documento diretto al pubblico (ad esempio pubblicazioni, materiali comunicativi di disseminazione dei risultati di progetto o di pubblicizzazione di eventi) oppure ai partecipanti (ad esempio i certificati di frequenza, gli attestati, materiale didattico, registri ed elenchi presenze) contenga, oltre ai loghi previsti dal brandbook, anche una dichiarazione da cui risulti che il programma operativo è stato finanziato dal FSE+ (ad esempio, “L’intervento………………….è realizzato nell’ambito delle iniziative promosse nel quadro della Politica di Coesione 2021-2027 ed in particolare del Programma Regionale cofinanziato dal Fondo Sociale Europeo Plus. Per maggiori informazioni </w:t>
      </w:r>
      <w:hyperlink r:id="rId9">
        <w:r w:rsidR="0011471E" w:rsidRPr="00091664">
          <w:rPr>
            <w:rFonts w:ascii="Century Gothic" w:eastAsia="Century Gothic" w:hAnsi="Century Gothic" w:cs="Century Gothic"/>
          </w:rPr>
          <w:t>www.fse.regione.lombardia.it</w:t>
        </w:r>
      </w:hyperlink>
      <w:r w:rsidRPr="00091664">
        <w:rPr>
          <w:rFonts w:ascii="Century Gothic" w:eastAsia="Century Gothic" w:hAnsi="Century Gothic" w:cs="Century Gothic"/>
        </w:rPr>
        <w:t>”);</w:t>
      </w:r>
    </w:p>
    <w:p w14:paraId="5A1275CE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che sia fornita sul sito web, ove tale sito esista, e sui siti di social media ufficiali una breve descrizione dell’operazione, in proporzione al livello del sostegno, compresi le finalità e i risultati, ed evidenzia il sostegno finanziario ricevuto dall’Unione attraverso l’utilizzo degli elementi caratterizzanti la comunicazione (logo nazionale della politica di coesione 2021-2027, l’emblema dell’Unione accanto alla dichiarazione “cofinanziato dall’Unione europea”, l’emblema della Repubblica Italiana e il marchio di Regione Lombardia).</w:t>
      </w:r>
    </w:p>
    <w:p w14:paraId="113E37B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1AECB6E2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8 Modifiche del progetto</w:t>
      </w:r>
    </w:p>
    <w:p w14:paraId="0630CD8D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procedura per la richiesta di modifiche del progetto è descritta nelle Indicazioni Operative per la gestione e la rendicontazione dei progetti.</w:t>
      </w:r>
    </w:p>
    <w:p w14:paraId="194A5EB6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partenariato decide</w:t>
      </w:r>
      <w:r w:rsidR="00AE1D1F" w:rsidRPr="00091664">
        <w:rPr>
          <w:rFonts w:ascii="Century Gothic" w:eastAsia="Century Gothic" w:hAnsi="Century Gothic" w:cs="Century Gothic"/>
          <w:color w:val="000000"/>
        </w:rPr>
        <w:t xml:space="preserve"> di comune accordo</w:t>
      </w:r>
      <w:r w:rsidRPr="00091664">
        <w:rPr>
          <w:rFonts w:ascii="Century Gothic" w:eastAsia="Century Gothic" w:hAnsi="Century Gothic" w:cs="Century Gothic"/>
          <w:color w:val="000000"/>
        </w:rPr>
        <w:t xml:space="preserve"> circa le modifiche da sottoporre a Regione Lombardia.</w:t>
      </w:r>
    </w:p>
    <w:p w14:paraId="55202057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Soggetto capofila è responsabile di trasmettere a Regione Lombardia la richiesta di modifica del progetto e di informare i partener dell’esito della valutazione.</w:t>
      </w:r>
    </w:p>
    <w:p w14:paraId="4C859A99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lastRenderedPageBreak/>
        <w:t xml:space="preserve">Il Soggetto capofila è responsabile di notificare tempestivamente a Regione Lombardia eventuali modifiche alla composizione del partenariato (sia in caso di soggetti rinunciatari che di nuovi subentranti) che dovessero intervenire successivamente all’approvazione del progetto. </w:t>
      </w:r>
    </w:p>
    <w:p w14:paraId="3C88B620" w14:textId="77777777" w:rsidR="0011471E" w:rsidRPr="00091664" w:rsidRDefault="0011471E">
      <w:pPr>
        <w:rPr>
          <w:rFonts w:ascii="Century Gothic" w:eastAsia="Century Gothic" w:hAnsi="Century Gothic" w:cs="Century Gothic"/>
          <w:i/>
        </w:rPr>
      </w:pPr>
    </w:p>
    <w:p w14:paraId="63BFBB98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  <w:i/>
        </w:rPr>
        <w:t>Articolo 9 Coordinamento del partenariato</w:t>
      </w:r>
    </w:p>
    <w:p w14:paraId="4D8CAB7B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289B71CA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 xml:space="preserve">Articolo 10 Flussi finanziari tra i soggetti </w:t>
      </w:r>
    </w:p>
    <w:p w14:paraId="6E691FA2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51EF6E1B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11 Comunicazione tra i partner</w:t>
      </w:r>
    </w:p>
    <w:p w14:paraId="695FDD25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1DB3BE6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12-XXX</w:t>
      </w:r>
    </w:p>
    <w:p w14:paraId="139BD607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Altri aspetti oggetto di regolamentazione tra i partner</w:t>
      </w:r>
    </w:p>
    <w:p w14:paraId="5C6E79E5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15473E9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69396FD0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Firme</w:t>
      </w:r>
    </w:p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210"/>
      </w:tblGrid>
      <w:tr w:rsidR="0011471E" w:rsidRPr="00091664" w14:paraId="7C251E3C" w14:textId="77777777">
        <w:tc>
          <w:tcPr>
            <w:tcW w:w="3209" w:type="dxa"/>
          </w:tcPr>
          <w:p w14:paraId="5B835E8B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Soggetto Capofila […]</w:t>
            </w:r>
          </w:p>
        </w:tc>
        <w:tc>
          <w:tcPr>
            <w:tcW w:w="3209" w:type="dxa"/>
          </w:tcPr>
          <w:p w14:paraId="59CEEE7C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729FEBC7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1662A500" w14:textId="77777777">
        <w:tc>
          <w:tcPr>
            <w:tcW w:w="3209" w:type="dxa"/>
          </w:tcPr>
          <w:p w14:paraId="3705E832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78A99E80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1E329AA0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228C23FF" w14:textId="77777777">
        <w:tc>
          <w:tcPr>
            <w:tcW w:w="3209" w:type="dxa"/>
          </w:tcPr>
          <w:p w14:paraId="61609F4E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52CC56EA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042F383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35689597" w14:textId="77777777">
        <w:tc>
          <w:tcPr>
            <w:tcW w:w="3209" w:type="dxa"/>
          </w:tcPr>
          <w:p w14:paraId="754D9FD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3DF9C968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32B06D94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14:paraId="6DE21EFF" w14:textId="77777777">
        <w:tc>
          <w:tcPr>
            <w:tcW w:w="3209" w:type="dxa"/>
          </w:tcPr>
          <w:p w14:paraId="083F9EFF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0BC347A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5DA068D2" w14:textId="77777777" w:rsidR="0011471E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</w:tbl>
    <w:p w14:paraId="16CC0D42" w14:textId="77777777" w:rsidR="0011471E" w:rsidRDefault="0011471E">
      <w:pPr>
        <w:rPr>
          <w:rFonts w:ascii="Century Gothic" w:eastAsia="Century Gothic" w:hAnsi="Century Gothic" w:cs="Century Gothic"/>
        </w:rPr>
      </w:pPr>
    </w:p>
    <w:sectPr w:rsidR="001147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DAC05" w14:textId="77777777" w:rsidR="00BA128C" w:rsidRDefault="00BA128C">
      <w:pPr>
        <w:spacing w:after="0" w:line="240" w:lineRule="auto"/>
      </w:pPr>
      <w:r>
        <w:separator/>
      </w:r>
    </w:p>
  </w:endnote>
  <w:endnote w:type="continuationSeparator" w:id="0">
    <w:p w14:paraId="0C12469E" w14:textId="77777777" w:rsidR="00BA128C" w:rsidRDefault="00BA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745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9BF0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3D95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C34C" w14:textId="77777777" w:rsidR="00BA128C" w:rsidRDefault="00BA128C">
      <w:pPr>
        <w:spacing w:after="0" w:line="240" w:lineRule="auto"/>
      </w:pPr>
      <w:r>
        <w:separator/>
      </w:r>
    </w:p>
  </w:footnote>
  <w:footnote w:type="continuationSeparator" w:id="0">
    <w:p w14:paraId="2B8FAEAE" w14:textId="77777777" w:rsidR="00BA128C" w:rsidRDefault="00BA128C">
      <w:pPr>
        <w:spacing w:after="0" w:line="240" w:lineRule="auto"/>
      </w:pPr>
      <w:r>
        <w:continuationSeparator/>
      </w:r>
    </w:p>
  </w:footnote>
  <w:footnote w:id="1">
    <w:p w14:paraId="14070DB6" w14:textId="77777777" w:rsidR="0011471E" w:rsidRDefault="00F57F9F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ll totale dei costi ammissibili della tabella 2 in relazione ai costi diretti di personale, alle indennità, agli altri costi e al costo totale deve coincidere con gli importi totali indicati nella tabella 1.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AF39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1563" w14:textId="77777777" w:rsidR="0011471E" w:rsidRDefault="00F57F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Century Gothic" w:eastAsia="Century Gothic" w:hAnsi="Century Gothic" w:cs="Century Gothic"/>
        <w:color w:val="000000"/>
        <w:sz w:val="20"/>
        <w:szCs w:val="20"/>
      </w:rPr>
    </w:pPr>
    <w:r>
      <w:rPr>
        <w:color w:val="000000"/>
      </w:rPr>
      <w:tab/>
    </w:r>
    <w:r>
      <w:rPr>
        <w:color w:val="000000"/>
      </w:rPr>
      <w:tab/>
    </w:r>
    <w:r w:rsidRPr="0091660B">
      <w:rPr>
        <w:rFonts w:ascii="Century Gothic" w:eastAsia="Century Gothic" w:hAnsi="Century Gothic" w:cs="Century Gothic"/>
        <w:color w:val="000000"/>
      </w:rPr>
      <w:t>Allegato A13</w:t>
    </w:r>
    <w:r>
      <w:rPr>
        <w:rFonts w:ascii="Century Gothic" w:eastAsia="Century Gothic" w:hAnsi="Century Gothic" w:cs="Century Gothic"/>
        <w:b/>
        <w:noProof/>
      </w:rPr>
      <w:drawing>
        <wp:inline distT="0" distB="0" distL="0" distR="0" wp14:anchorId="5C7D4AC4" wp14:editId="4DAA2981">
          <wp:extent cx="6119820" cy="685800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entury Gothic" w:eastAsia="Century Gothic" w:hAnsi="Century Gothic" w:cs="Century Gothic"/>
        <w:color w:val="00000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0C2F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616"/>
    <w:multiLevelType w:val="multilevel"/>
    <w:tmpl w:val="1638D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8E270D"/>
    <w:multiLevelType w:val="multilevel"/>
    <w:tmpl w:val="BCB4E948"/>
    <w:lvl w:ilvl="0">
      <w:start w:val="1"/>
      <w:numFmt w:val="decimal"/>
      <w:lvlText w:val="%1."/>
      <w:lvlJc w:val="left"/>
      <w:pPr>
        <w:ind w:left="1070" w:hanging="7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27CF"/>
    <w:multiLevelType w:val="multilevel"/>
    <w:tmpl w:val="E3F028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B50361"/>
    <w:multiLevelType w:val="multilevel"/>
    <w:tmpl w:val="9CEED6EC"/>
    <w:lvl w:ilvl="0">
      <w:start w:val="1"/>
      <w:numFmt w:val="decimal"/>
      <w:lvlText w:val="%1."/>
      <w:lvlJc w:val="left"/>
      <w:pPr>
        <w:ind w:left="1070" w:hanging="7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43144"/>
    <w:multiLevelType w:val="multilevel"/>
    <w:tmpl w:val="61BCED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A3059D4"/>
    <w:multiLevelType w:val="multilevel"/>
    <w:tmpl w:val="DFE27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E0D0C20"/>
    <w:multiLevelType w:val="multilevel"/>
    <w:tmpl w:val="AE881C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A66477F"/>
    <w:multiLevelType w:val="multilevel"/>
    <w:tmpl w:val="3D22B6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70712B"/>
    <w:multiLevelType w:val="multilevel"/>
    <w:tmpl w:val="816A28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6B712C5"/>
    <w:multiLevelType w:val="multilevel"/>
    <w:tmpl w:val="73E8F4E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6838273">
    <w:abstractNumId w:val="7"/>
  </w:num>
  <w:num w:numId="2" w16cid:durableId="1653557347">
    <w:abstractNumId w:val="1"/>
  </w:num>
  <w:num w:numId="3" w16cid:durableId="1661032547">
    <w:abstractNumId w:val="2"/>
  </w:num>
  <w:num w:numId="4" w16cid:durableId="1915166754">
    <w:abstractNumId w:val="6"/>
  </w:num>
  <w:num w:numId="5" w16cid:durableId="1487084868">
    <w:abstractNumId w:val="0"/>
  </w:num>
  <w:num w:numId="6" w16cid:durableId="130054285">
    <w:abstractNumId w:val="5"/>
  </w:num>
  <w:num w:numId="7" w16cid:durableId="1133669415">
    <w:abstractNumId w:val="3"/>
  </w:num>
  <w:num w:numId="8" w16cid:durableId="2025470496">
    <w:abstractNumId w:val="4"/>
  </w:num>
  <w:num w:numId="9" w16cid:durableId="247467032">
    <w:abstractNumId w:val="8"/>
  </w:num>
  <w:num w:numId="10" w16cid:durableId="167867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71E"/>
    <w:rsid w:val="00091664"/>
    <w:rsid w:val="000A73CA"/>
    <w:rsid w:val="0011471E"/>
    <w:rsid w:val="00257AC2"/>
    <w:rsid w:val="002E576C"/>
    <w:rsid w:val="00550030"/>
    <w:rsid w:val="00901FD5"/>
    <w:rsid w:val="0091660B"/>
    <w:rsid w:val="00AE1D1F"/>
    <w:rsid w:val="00BA128C"/>
    <w:rsid w:val="00D308D3"/>
    <w:rsid w:val="00F5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82DF8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2A8"/>
  </w:style>
  <w:style w:type="paragraph" w:styleId="Titolo1">
    <w:name w:val="heading 1"/>
    <w:basedOn w:val="Normale"/>
    <w:next w:val="Normale"/>
    <w:link w:val="Titolo1Carattere"/>
    <w:uiPriority w:val="9"/>
    <w:qFormat/>
    <w:rsid w:val="000152A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52A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52A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52A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52A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0A1D30" w:themeColor="text2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52A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52A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52A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52A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15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52A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52A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52A8"/>
    <w:rPr>
      <w:rFonts w:asciiTheme="majorHAnsi" w:eastAsiaTheme="majorEastAsia" w:hAnsiTheme="majorHAnsi" w:cstheme="majorBidi"/>
      <w:color w:val="0A1D30" w:themeColor="tex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52A8"/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52A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152A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0152A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A5A5A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52A8"/>
    <w:rPr>
      <w:color w:val="5A5A5A" w:themeColor="text1" w:themeTint="A5"/>
      <w:spacing w:val="10"/>
    </w:rPr>
  </w:style>
  <w:style w:type="character" w:styleId="Enfasigrassetto">
    <w:name w:val="Strong"/>
    <w:basedOn w:val="Carpredefinitoparagrafo"/>
    <w:uiPriority w:val="22"/>
    <w:qFormat/>
    <w:rsid w:val="000152A8"/>
    <w:rPr>
      <w:b/>
      <w:bCs/>
      <w:color w:val="000000" w:themeColor="text1"/>
    </w:rPr>
  </w:style>
  <w:style w:type="character" w:styleId="Enfasicorsivo">
    <w:name w:val="Emphasis"/>
    <w:basedOn w:val="Carpredefinitoparagrafo"/>
    <w:uiPriority w:val="20"/>
    <w:qFormat/>
    <w:rsid w:val="000152A8"/>
    <w:rPr>
      <w:i/>
      <w:iCs/>
      <w:color w:val="auto"/>
    </w:rPr>
  </w:style>
  <w:style w:type="paragraph" w:styleId="Nessunaspaziatura">
    <w:name w:val="No Spacing"/>
    <w:uiPriority w:val="1"/>
    <w:qFormat/>
    <w:rsid w:val="000152A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0152A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52A8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52A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52A8"/>
    <w:rPr>
      <w:color w:val="000000" w:themeColor="text1"/>
      <w:shd w:val="clear" w:color="auto" w:fill="F2F2F2" w:themeFill="background1" w:themeFillShade="F2"/>
    </w:rPr>
  </w:style>
  <w:style w:type="character" w:styleId="Enfasidelicata">
    <w:name w:val="Subtle Emphasis"/>
    <w:basedOn w:val="Carpredefinitoparagrafo"/>
    <w:uiPriority w:val="19"/>
    <w:qFormat/>
    <w:rsid w:val="000152A8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0152A8"/>
    <w:rPr>
      <w:b/>
      <w:bCs/>
      <w:i/>
      <w:iCs/>
      <w:caps/>
    </w:rPr>
  </w:style>
  <w:style w:type="character" w:styleId="Riferimentodelicato">
    <w:name w:val="Subtle Reference"/>
    <w:basedOn w:val="Carpredefinitoparagrafo"/>
    <w:uiPriority w:val="31"/>
    <w:qFormat/>
    <w:rsid w:val="000152A8"/>
    <w:rPr>
      <w:smallCaps/>
      <w:color w:val="404040" w:themeColor="text1" w:themeTint="BF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0152A8"/>
    <w:rPr>
      <w:b/>
      <w:bCs/>
      <w:smallCaps/>
      <w:u w:val="single"/>
    </w:rPr>
  </w:style>
  <w:style w:type="character" w:styleId="Titolodellibro">
    <w:name w:val="Book Title"/>
    <w:basedOn w:val="Carpredefinitoparagrafo"/>
    <w:uiPriority w:val="33"/>
    <w:qFormat/>
    <w:rsid w:val="000152A8"/>
    <w:rPr>
      <w:b w:val="0"/>
      <w:bCs w:val="0"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152A8"/>
    <w:pPr>
      <w:outlineLvl w:val="9"/>
    </w:pPr>
  </w:style>
  <w:style w:type="paragraph" w:styleId="Paragrafoelenco">
    <w:name w:val="List Paragraph"/>
    <w:basedOn w:val="Normale"/>
    <w:uiPriority w:val="34"/>
    <w:qFormat/>
    <w:rsid w:val="00BE7EC9"/>
    <w:pPr>
      <w:ind w:left="720"/>
      <w:contextualSpacing/>
    </w:pPr>
  </w:style>
  <w:style w:type="character" w:styleId="Rimandocommento">
    <w:name w:val="annotation reference"/>
    <w:uiPriority w:val="99"/>
    <w:rsid w:val="00EC59B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EC59BA"/>
    <w:pPr>
      <w:suppressAutoHyphens/>
      <w:spacing w:after="120" w:line="100" w:lineRule="atLeast"/>
      <w:jc w:val="both"/>
      <w:textAlignment w:val="baseline"/>
    </w:pPr>
    <w:rPr>
      <w:rFonts w:ascii="Tw Cen MT" w:eastAsia="Tw Cen MT" w:hAnsi="Tw Cen MT" w:cs="Tw Cen MT"/>
      <w:kern w:val="1"/>
      <w:sz w:val="20"/>
      <w:szCs w:val="20"/>
      <w:lang w:eastAsia="zh-CN" w:bidi="hi-I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C59BA"/>
    <w:rPr>
      <w:rFonts w:ascii="Tw Cen MT" w:eastAsia="Tw Cen MT" w:hAnsi="Tw Cen MT" w:cs="Tw Cen MT"/>
      <w:kern w:val="1"/>
      <w:sz w:val="20"/>
      <w:szCs w:val="20"/>
      <w:lang w:eastAsia="zh-CN" w:bidi="hi-IN"/>
    </w:rPr>
  </w:style>
  <w:style w:type="table" w:styleId="Grigliatabella">
    <w:name w:val="Table Grid"/>
    <w:basedOn w:val="Tabellanormale"/>
    <w:uiPriority w:val="39"/>
    <w:rsid w:val="0026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B6B35"/>
    <w:pPr>
      <w:suppressAutoHyphens w:val="0"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b/>
      <w:bCs/>
      <w:kern w:val="2"/>
      <w:lang w:eastAsia="en-US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B6B35"/>
    <w:rPr>
      <w:rFonts w:ascii="Tw Cen MT" w:eastAsia="Tw Cen MT" w:hAnsi="Tw Cen MT" w:cs="Tw Cen MT"/>
      <w:b/>
      <w:bCs/>
      <w:kern w:val="1"/>
      <w:sz w:val="20"/>
      <w:szCs w:val="20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A1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6401"/>
  </w:style>
  <w:style w:type="paragraph" w:styleId="Pidipagina">
    <w:name w:val="footer"/>
    <w:basedOn w:val="Normale"/>
    <w:link w:val="PidipaginaCarattere"/>
    <w:uiPriority w:val="99"/>
    <w:unhideWhenUsed/>
    <w:rsid w:val="00A1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6401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e.regione.lombardia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se.regione.lombardia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YYiY2Mx3ugRRnmw/T1zJ+ms7A==">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1703</Words>
  <Characters>9710</Characters>
  <Application>Microsoft Office Word</Application>
  <DocSecurity>0</DocSecurity>
  <Lines>80</Lines>
  <Paragraphs>22</Paragraphs>
  <ScaleCrop>false</ScaleCrop>
  <Company/>
  <LinksUpToDate>false</LinksUpToDate>
  <CharactersWithSpaces>11391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Maria Bertolotti</dc:creator>
  <cp:lastModifiedBy>Gabriele Mazzola</cp:lastModifiedBy>
  <cp:revision>7</cp:revision>
  <dcterms:created xsi:type="dcterms:W3CDTF">2025-05-21T10:19:00Z</dcterms:created>
  <dcterms:modified xsi:type="dcterms:W3CDTF">2025-06-05T10:15:00Z</dcterms:modified>
</cp:coreProperties>
</file>